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9C317" w14:textId="77777777" w:rsidR="00273029" w:rsidRDefault="00273029" w:rsidP="0027302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285E3FBE" w14:textId="77777777" w:rsidR="00273029" w:rsidRPr="009E3FAB" w:rsidRDefault="00273029" w:rsidP="00273029">
      <w:pPr>
        <w:widowControl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9E3FAB">
        <w:rPr>
          <w:rFonts w:ascii="Times New Roman" w:eastAsia="仿宋" w:hAnsi="Times New Roman" w:cs="Times New Roman"/>
          <w:b/>
          <w:sz w:val="32"/>
          <w:szCs w:val="32"/>
        </w:rPr>
        <w:t>民用爆炸物品品名表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534"/>
        <w:gridCol w:w="2454"/>
        <w:gridCol w:w="2317"/>
      </w:tblGrid>
      <w:tr w:rsidR="00273029" w:rsidRPr="009900C7" w14:paraId="3C88D5A6" w14:textId="77777777" w:rsidTr="00782F33">
        <w:trPr>
          <w:trHeight w:val="20"/>
          <w:tblHeader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C03590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 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序号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D3B179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名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 xml:space="preserve">  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E4C58D4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英文名称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F8B01C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备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 xml:space="preserve">  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注</w:t>
            </w:r>
          </w:p>
        </w:tc>
      </w:tr>
      <w:tr w:rsidR="00273029" w:rsidRPr="009900C7" w14:paraId="3647D5EF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7912FA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一、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D9F13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工业炸药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079024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3181A7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5627E939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E70BCF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BD0A2C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硝化甘油炸药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D3C0B21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proofErr w:type="spellStart"/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Nitroglycerine,NG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83E653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甘油三硝酸酯类混合炸药</w:t>
            </w:r>
          </w:p>
        </w:tc>
      </w:tr>
      <w:tr w:rsidR="00273029" w:rsidRPr="009900C7" w14:paraId="3B618FA3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2B1F33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58CC29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铵梯类</w:t>
            </w:r>
            <w:proofErr w:type="gramEnd"/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9CF233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Ammonite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0455EF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含铵梯油</w:t>
            </w:r>
            <w:proofErr w:type="gramEnd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炸药</w:t>
            </w:r>
          </w:p>
        </w:tc>
      </w:tr>
      <w:tr w:rsidR="00273029" w:rsidRPr="009900C7" w14:paraId="0DF2F36F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D02394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F1A38E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多孔粒状铵油炸药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1C60A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B5510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666D1620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71941C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4BC525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改性铵油炸药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D70784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481C29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612F2E13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F6C38A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B8268C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膨化硝铵炸药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ABC984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Expanded AN explosive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5E92B6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405418AD" w14:textId="77777777" w:rsidTr="00782F33">
        <w:trPr>
          <w:trHeight w:val="205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078690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C21F39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其他</w:t>
            </w:r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铵</w:t>
            </w:r>
            <w:proofErr w:type="gramEnd"/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油类炸药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34B089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656804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含粉状铵油、</w:t>
            </w:r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铵松蜡</w:t>
            </w:r>
            <w:proofErr w:type="gramEnd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、铵</w:t>
            </w:r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沥</w:t>
            </w:r>
            <w:proofErr w:type="gramEnd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蜡炸药等</w:t>
            </w:r>
          </w:p>
        </w:tc>
      </w:tr>
      <w:tr w:rsidR="00273029" w:rsidRPr="009900C7" w14:paraId="6495988D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4379AA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9F6046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水胶炸药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3D3E76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Water gel explosive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92175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1164D9C3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0A4B69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FBF474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乳化炸药（胶状）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DDE2E6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Emulsion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568CD1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0F8B9CE8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02CB47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3D60E6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粉状乳化炸药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BB25EE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 xml:space="preserve">Powdery </w:t>
            </w:r>
            <w:proofErr w:type="spell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emulsive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AAF526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7537E03C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0F2B8C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068DB3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乳化粒状铵油炸药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76DEF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54D33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重铵油炸药</w:t>
            </w:r>
          </w:p>
        </w:tc>
      </w:tr>
      <w:tr w:rsidR="00273029" w:rsidRPr="009900C7" w14:paraId="7131F727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A2565A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D7C4F1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粘性炸药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AB09F8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AA66AE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1EA7F563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E37A1F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5D0C0EB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含退役火药炸药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85C00C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2593E8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含退役火药的乳化、浆状、粉状炸药</w:t>
            </w:r>
          </w:p>
        </w:tc>
      </w:tr>
      <w:tr w:rsidR="00273029" w:rsidRPr="009900C7" w14:paraId="18E05418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7DA318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E6982C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其他工业炸药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68C2A0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FF4AA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57AAD13D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06EBC4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8FB03F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震源药柱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69260B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Seismic charge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E566F1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56977BB3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29F903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42B87E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震源弹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AC696D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556885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43AF5073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716383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035820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人工影响天气用燃爆器材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58C507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8B6BB2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含炮弹、火箭弹等、限生产、购买、销售、运输管理</w:t>
            </w:r>
          </w:p>
        </w:tc>
      </w:tr>
      <w:tr w:rsidR="00273029" w:rsidRPr="009900C7" w14:paraId="1BB638B9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7AE1BE0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7040E2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矿岩破碎器材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75F624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70AD54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1128AD06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AAD671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F18099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中继起爆具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DF355D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Primer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0F0B1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5E8992CC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827FD7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96F51F2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爆炸加工器材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A7678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3BDC91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3C38A461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D17A11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44D5D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油气井用起爆器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CC4FA7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189C80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2F5A0259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406FAD2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D14578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聚能射孔弹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62FE1C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Perforating charge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BB593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125C180E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18DDE2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lastRenderedPageBreak/>
              <w:t>22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0500DD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复合射孔器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FF0F59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Perforator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FCCD49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3A2C1B04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137CD7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A9474D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聚能切割弹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215746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1DED78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0C8265D7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153D32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ED991B6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高能气体压裂弹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B7D83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EDD147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3CAC271E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89A2CE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376712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点火药盒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79D3C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BEBED7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6AF43048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658670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E336AD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其它油气井用爆破器材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B56956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96BD98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2A48417C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ED1F9C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E27B6B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其它炸药制品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A55FE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5C3AC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52C41979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04ED51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二、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1109E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工业雷管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B5B5B7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08FC4D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74FABFC9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120867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D94243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工业火雷管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D0054C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Flash detonator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67D8F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24E54366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9C763C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70AB25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工业电雷管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6291FF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Electric detonator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87982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含普通</w:t>
            </w:r>
            <w:proofErr w:type="gramEnd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电雷管和煤矿许用电雷管</w:t>
            </w:r>
          </w:p>
        </w:tc>
      </w:tr>
      <w:tr w:rsidR="00273029" w:rsidRPr="009900C7" w14:paraId="150BDC3E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57661E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F53A01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导爆管雷管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BBF1F8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 w:hint="eastAsia"/>
                <w:kern w:val="0"/>
                <w:szCs w:val="21"/>
                <w:bdr w:val="none" w:sz="0" w:space="0" w:color="auto" w:frame="1"/>
              </w:rPr>
              <w:t>Detonator with shock-conducting tube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29CF8B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59936C48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0CFAB6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FAD6D6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半导体桥电雷管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10847E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9B7C1D2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3AB62430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ADDB94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CD72F1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电子雷管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BF478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Electron-delay detonator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28579F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043DA8F0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970C77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5C638ED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磁电雷管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82B424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Magnetoelectric detonator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458CF7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0955F3F1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86C46C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2A36C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油气井用电雷管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845E71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27C8F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3F42CE5B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17C2537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AC7F74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地震勘探电雷管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A26221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9B4F6C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21FDDF49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F35719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610BFD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继爆管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159B57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F520F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38E47CBD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6BBCF4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73C906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其它工业雷管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7D200D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438225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1204D599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923A73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三、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D92331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工业索类火</w:t>
            </w:r>
            <w:proofErr w:type="gramEnd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工品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92811B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3BE675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69A3C8DF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82FFCF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38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9C8F00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工业导火索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26D4EF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Industrial blasting fuse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C397D0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6278077A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5E09B3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39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A6E713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工业导爆索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FBB5F2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Industrial Detonating fuse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7FCA1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7E326E76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C3C596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E7FE568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切割索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909F6C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 w:hint="eastAsia"/>
                <w:kern w:val="0"/>
                <w:szCs w:val="21"/>
                <w:bdr w:val="none" w:sz="0" w:space="0" w:color="auto" w:frame="1"/>
              </w:rPr>
              <w:t>Linear shaped charge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40C782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322A0692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C49375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59F39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塑料导爆管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E33DC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Shock-conducting tube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C5C52D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4AB6A32A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4AE3DC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143A14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引火线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04CBDD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0D9269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421576AB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9E6E14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四、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F1DDB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其它民用爆炸物品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D3974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5EC0C2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2802D6FC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764DB2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8F7BC1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安全气囊用点火具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8B9001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2037A1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1D92EAAA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FE3D91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lastRenderedPageBreak/>
              <w:t>44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78CAA1C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其它特殊用途点火具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A66C41E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7EABD5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465CD6CE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413EE5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16A770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特殊用途烟火制品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226223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C1B8226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7713E5EA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A97613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239D8D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其它点火器材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36024B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6DF319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78291B68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68280F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47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D5B093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海上救生烟火信号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7E3CB2C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8F633AB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2D8912ED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C0D6163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五、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5DEF81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原材料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B9E7DB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0074AD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0025A67D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A7CE28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48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9CE05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梯恩梯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(TNT)/2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，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，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6-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三硝基甲苯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B578E13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proofErr w:type="spellStart"/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Trinitrotoluene,TNT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F23D46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限于购买、销售、运输管理</w:t>
            </w:r>
          </w:p>
        </w:tc>
      </w:tr>
      <w:tr w:rsidR="00273029" w:rsidRPr="009900C7" w14:paraId="3555ED8C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70A6DB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49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FBE0829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工业黑索今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(RDX)/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环三亚甲基三硝胺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4BE4A3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proofErr w:type="spellStart"/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Hexogen,RDX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8F0F9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限于购买、销售、运输管理</w:t>
            </w:r>
          </w:p>
        </w:tc>
      </w:tr>
      <w:tr w:rsidR="00273029" w:rsidRPr="009900C7" w14:paraId="08A734FC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86D798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50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09C3D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苦味酸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/2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，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4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，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6-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三硝基苯酚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DAB4FAC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 xml:space="preserve">Picric </w:t>
            </w:r>
            <w:proofErr w:type="spell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acib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1C4C4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限于购买、销售、运输管理</w:t>
            </w:r>
          </w:p>
        </w:tc>
      </w:tr>
      <w:tr w:rsidR="00273029" w:rsidRPr="009900C7" w14:paraId="5ECB23E9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1A85E53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51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337412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民用推进剂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CBA5C5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4A37BA5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限于购买、销售、运输管理</w:t>
            </w:r>
          </w:p>
        </w:tc>
      </w:tr>
      <w:tr w:rsidR="00273029" w:rsidRPr="009900C7" w14:paraId="0BEFFAB6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2D799D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52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9F38F4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太安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(PETN)/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季戊四醇四硝酸酯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58B5F8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Pentaerythritol tetranitrate, PETN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49AFF5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限于购买、销售、运输管理</w:t>
            </w:r>
          </w:p>
        </w:tc>
      </w:tr>
      <w:tr w:rsidR="00273029" w:rsidRPr="009900C7" w14:paraId="36852836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071CE25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53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FE137E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奥克托今（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HMX</w:t>
            </w: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3EAF80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proofErr w:type="spellStart"/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Octogen,HMX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DF9C89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限于购买、销售、运输管理</w:t>
            </w:r>
          </w:p>
        </w:tc>
      </w:tr>
      <w:tr w:rsidR="00273029" w:rsidRPr="009900C7" w14:paraId="5BA374D2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645D96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54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66FF48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其它单质猛炸药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5C6B69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Explosive compound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917789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限于购买、销售、运输管理</w:t>
            </w:r>
          </w:p>
        </w:tc>
      </w:tr>
      <w:tr w:rsidR="00273029" w:rsidRPr="009900C7" w14:paraId="3CC1BA1C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8C58304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55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400B6B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黑火药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02CEFB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Black power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CB3520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用于生产烟花爆竹的黑火药除外，限于购买、销售、运输管理</w:t>
            </w:r>
          </w:p>
        </w:tc>
      </w:tr>
      <w:tr w:rsidR="00273029" w:rsidRPr="009900C7" w14:paraId="37240EDF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0D8F4B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56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63F3025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起爆药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26FE0A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Initiating explosive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ECB68C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71E908B0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5B5E25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57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37A92E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延期器材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620761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C1DA85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  <w:tr w:rsidR="00273029" w:rsidRPr="009900C7" w14:paraId="766F9FE2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FF491E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58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A4BD12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硝酸铵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F625B8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 xml:space="preserve">Ammonium </w:t>
            </w:r>
            <w:proofErr w:type="spellStart"/>
            <w:proofErr w:type="gramStart"/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nitrate,AN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11D6F0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限于购买、销售审批管理</w:t>
            </w:r>
          </w:p>
        </w:tc>
      </w:tr>
      <w:tr w:rsidR="00273029" w:rsidRPr="009900C7" w14:paraId="12A16075" w14:textId="77777777" w:rsidTr="00782F33">
        <w:trPr>
          <w:trHeight w:val="20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355941E" w14:textId="77777777" w:rsidR="00273029" w:rsidRPr="009E3FAB" w:rsidRDefault="00273029" w:rsidP="00782F33">
            <w:pPr>
              <w:widowControl/>
              <w:jc w:val="center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  <w:bdr w:val="none" w:sz="0" w:space="0" w:color="auto" w:frame="1"/>
              </w:rPr>
              <w:t>59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2015D7" w14:textId="77777777" w:rsidR="00273029" w:rsidRPr="009E3FAB" w:rsidRDefault="00273029" w:rsidP="00782F33">
            <w:pPr>
              <w:widowControl/>
              <w:jc w:val="left"/>
              <w:textAlignment w:val="baseline"/>
              <w:rPr>
                <w:rFonts w:ascii="Times New Roman" w:eastAsia="仿宋" w:hAnsi="Times New Roman" w:cs="宋体"/>
                <w:kern w:val="0"/>
                <w:szCs w:val="21"/>
              </w:rPr>
            </w:pPr>
            <w:r w:rsidRPr="009E3FAB">
              <w:rPr>
                <w:rFonts w:ascii="Times New Roman" w:eastAsia="仿宋" w:hAnsi="Times New Roman" w:cs="宋体"/>
                <w:kern w:val="0"/>
                <w:szCs w:val="21"/>
              </w:rPr>
              <w:t>国防科工委、公安部认为需要管理的其他民用爆炸物品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F2DC3A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F7987B" w14:textId="77777777" w:rsidR="00273029" w:rsidRPr="009E3FAB" w:rsidRDefault="00273029" w:rsidP="00782F33">
            <w:pPr>
              <w:widowControl/>
              <w:jc w:val="left"/>
              <w:rPr>
                <w:rFonts w:ascii="Times New Roman" w:eastAsia="仿宋" w:hAnsi="Times New Roman" w:cs="宋体"/>
                <w:kern w:val="0"/>
                <w:szCs w:val="21"/>
              </w:rPr>
            </w:pPr>
          </w:p>
        </w:tc>
      </w:tr>
    </w:tbl>
    <w:p w14:paraId="53FE1DB4" w14:textId="77777777" w:rsidR="00273029" w:rsidRPr="00564C34" w:rsidRDefault="00273029" w:rsidP="00273029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</w:p>
    <w:p w14:paraId="14FCFFAF" w14:textId="77777777" w:rsidR="00A14C25" w:rsidRPr="00273029" w:rsidRDefault="00A14C25"/>
    <w:sectPr w:rsidR="00A14C25" w:rsidRPr="0027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29"/>
    <w:rsid w:val="00273029"/>
    <w:rsid w:val="00A1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4A4F"/>
  <w15:chartTrackingRefBased/>
  <w15:docId w15:val="{4F474EF2-E1DC-442D-AADF-94D1494B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2020-08-06T07:37:00Z</dcterms:created>
  <dcterms:modified xsi:type="dcterms:W3CDTF">2020-08-06T07:39:00Z</dcterms:modified>
</cp:coreProperties>
</file>